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A1" w:rsidRDefault="00490E1C" w:rsidP="003770A1">
      <w:pPr>
        <w:spacing w:after="0" w:line="240" w:lineRule="auto"/>
        <w:ind w:firstLine="708"/>
        <w:jc w:val="center"/>
        <w:rPr>
          <w:rFonts w:ascii="Times New Roman Tj" w:hAnsi="Times New Roman Tj"/>
          <w:b/>
          <w:bCs/>
          <w:sz w:val="24"/>
          <w:szCs w:val="24"/>
        </w:rPr>
      </w:pPr>
      <w:r>
        <w:rPr>
          <w:rFonts w:ascii="Times New Roman Tj" w:hAnsi="Times New Roman Tj"/>
          <w:b/>
          <w:bCs/>
          <w:sz w:val="24"/>
          <w:szCs w:val="24"/>
        </w:rPr>
        <w:t>СУХАНИ ИФТИТО</w:t>
      </w:r>
      <w:r>
        <w:rPr>
          <w:rFonts w:ascii="Times New Roman Tj" w:hAnsi="Times New Roman Tj"/>
          <w:b/>
          <w:bCs/>
          <w:sz w:val="24"/>
          <w:szCs w:val="24"/>
          <w:lang w:val="tg-Cyrl-TJ"/>
        </w:rPr>
        <w:t>Ҳ</w:t>
      </w:r>
      <w:r w:rsidR="003770A1" w:rsidRPr="00617721">
        <w:rPr>
          <w:rFonts w:ascii="Times New Roman Tj" w:hAnsi="Times New Roman Tj"/>
          <w:b/>
          <w:bCs/>
          <w:sz w:val="24"/>
          <w:szCs w:val="24"/>
        </w:rPr>
        <w:t xml:space="preserve">ИИ РАИСИ КУМИТАИ ЗАБОН </w:t>
      </w:r>
    </w:p>
    <w:p w:rsidR="003770A1" w:rsidRDefault="003770A1" w:rsidP="003770A1">
      <w:pPr>
        <w:spacing w:after="0" w:line="240" w:lineRule="auto"/>
        <w:ind w:firstLine="708"/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617721">
        <w:rPr>
          <w:rFonts w:ascii="Times New Roman Tj" w:hAnsi="Times New Roman Tj"/>
          <w:b/>
          <w:bCs/>
          <w:sz w:val="24"/>
          <w:szCs w:val="24"/>
        </w:rPr>
        <w:t>ВА ИСТИЛО</w:t>
      </w:r>
      <w:r w:rsidR="00490E1C">
        <w:rPr>
          <w:rFonts w:ascii="Times New Roman Tj" w:hAnsi="Times New Roman Tj"/>
          <w:b/>
          <w:bCs/>
          <w:sz w:val="24"/>
          <w:szCs w:val="24"/>
          <w:lang w:val="tg-Cyrl-TJ"/>
        </w:rPr>
        <w:t>Ҳ</w:t>
      </w:r>
      <w:r w:rsidR="00490E1C">
        <w:rPr>
          <w:rFonts w:ascii="Times New Roman Tj" w:hAnsi="Times New Roman Tj"/>
          <w:b/>
          <w:bCs/>
          <w:sz w:val="24"/>
          <w:szCs w:val="24"/>
        </w:rPr>
        <w:t>ОТИ НАЗДИ Ҳ</w:t>
      </w:r>
      <w:r w:rsidRPr="00617721">
        <w:rPr>
          <w:rFonts w:ascii="Times New Roman Tj" w:hAnsi="Times New Roman Tj"/>
          <w:b/>
          <w:bCs/>
          <w:sz w:val="24"/>
          <w:szCs w:val="24"/>
        </w:rPr>
        <w:t xml:space="preserve">УКУМАТИ </w:t>
      </w:r>
    </w:p>
    <w:p w:rsidR="003770A1" w:rsidRPr="00617721" w:rsidRDefault="00456CAB" w:rsidP="003770A1">
      <w:pPr>
        <w:spacing w:after="0" w:line="240" w:lineRule="auto"/>
        <w:ind w:firstLine="708"/>
        <w:jc w:val="center"/>
        <w:rPr>
          <w:rFonts w:ascii="Times New Roman Tj" w:hAnsi="Times New Roman Tj"/>
          <w:b/>
          <w:bCs/>
          <w:sz w:val="24"/>
          <w:szCs w:val="24"/>
        </w:rPr>
      </w:pPr>
      <w:r>
        <w:rPr>
          <w:rFonts w:ascii="Times New Roman Tj" w:hAnsi="Times New Roman Tj"/>
          <w:b/>
          <w:bCs/>
          <w:sz w:val="24"/>
          <w:szCs w:val="24"/>
          <w:lang w:val="tg-Cyrl-TJ"/>
        </w:rPr>
        <w:t>Ҷ</w:t>
      </w:r>
      <w:r w:rsidR="003770A1" w:rsidRPr="00617721">
        <w:rPr>
          <w:rFonts w:ascii="Times New Roman Tj" w:hAnsi="Times New Roman Tj"/>
          <w:b/>
          <w:bCs/>
          <w:sz w:val="24"/>
          <w:szCs w:val="24"/>
        </w:rPr>
        <w:t>УМ</w:t>
      </w:r>
      <w:r>
        <w:rPr>
          <w:rFonts w:ascii="Times New Roman Tj" w:hAnsi="Times New Roman Tj"/>
          <w:b/>
          <w:bCs/>
          <w:sz w:val="24"/>
          <w:szCs w:val="24"/>
          <w:lang w:val="tg-Cyrl-TJ"/>
        </w:rPr>
        <w:t>Ҳ</w:t>
      </w:r>
      <w:r w:rsidR="003770A1" w:rsidRPr="00617721">
        <w:rPr>
          <w:rFonts w:ascii="Times New Roman Tj" w:hAnsi="Times New Roman Tj"/>
          <w:b/>
          <w:bCs/>
          <w:sz w:val="24"/>
          <w:szCs w:val="24"/>
        </w:rPr>
        <w:t>УРИИ ТО</w:t>
      </w:r>
      <w:r>
        <w:rPr>
          <w:rFonts w:ascii="Times New Roman Tj" w:hAnsi="Times New Roman Tj"/>
          <w:b/>
          <w:bCs/>
          <w:sz w:val="24"/>
          <w:szCs w:val="24"/>
          <w:lang w:val="tg-Cyrl-TJ"/>
        </w:rPr>
        <w:t>Ҷ</w:t>
      </w:r>
      <w:r w:rsidR="003770A1" w:rsidRPr="00617721">
        <w:rPr>
          <w:rFonts w:ascii="Times New Roman Tj" w:hAnsi="Times New Roman Tj"/>
          <w:b/>
          <w:bCs/>
          <w:sz w:val="24"/>
          <w:szCs w:val="24"/>
        </w:rPr>
        <w:t xml:space="preserve">ИКИСТОН </w:t>
      </w:r>
    </w:p>
    <w:p w:rsidR="003770A1" w:rsidRDefault="00456CAB" w:rsidP="003770A1">
      <w:pPr>
        <w:spacing w:after="0" w:line="240" w:lineRule="auto"/>
        <w:ind w:firstLine="708"/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617721">
        <w:rPr>
          <w:rFonts w:ascii="Times New Roman Tj" w:hAnsi="Times New Roman Tj"/>
          <w:b/>
          <w:bCs/>
          <w:sz w:val="24"/>
          <w:szCs w:val="24"/>
        </w:rPr>
        <w:t>ГАВ</w:t>
      </w:r>
      <w:r>
        <w:rPr>
          <w:rFonts w:ascii="Times New Roman Tj" w:hAnsi="Times New Roman Tj"/>
          <w:b/>
          <w:bCs/>
          <w:sz w:val="24"/>
          <w:szCs w:val="24"/>
          <w:lang w:val="tg-Cyrl-TJ"/>
        </w:rPr>
        <w:t>Ғ</w:t>
      </w:r>
      <w:r w:rsidRPr="00617721">
        <w:rPr>
          <w:rFonts w:ascii="Times New Roman Tj" w:hAnsi="Times New Roman Tj"/>
          <w:b/>
          <w:bCs/>
          <w:sz w:val="24"/>
          <w:szCs w:val="24"/>
        </w:rPr>
        <w:t xml:space="preserve">АР </w:t>
      </w:r>
      <w:r w:rsidR="003770A1" w:rsidRPr="00617721">
        <w:rPr>
          <w:rFonts w:ascii="Times New Roman Tj" w:hAnsi="Times New Roman Tj"/>
          <w:b/>
          <w:bCs/>
          <w:sz w:val="24"/>
          <w:szCs w:val="24"/>
        </w:rPr>
        <w:t>ШАРОФЗОДА</w:t>
      </w:r>
    </w:p>
    <w:p w:rsidR="003770A1" w:rsidRPr="00C227A9" w:rsidRDefault="003770A1" w:rsidP="003770A1">
      <w:pPr>
        <w:spacing w:after="0"/>
        <w:jc w:val="center"/>
      </w:pPr>
      <w:r w:rsidRPr="00C227A9">
        <w:rPr>
          <w:rFonts w:ascii="Times New Roman Tj" w:hAnsi="Times New Roman Tj"/>
          <w:b/>
          <w:bCs/>
        </w:rPr>
        <w:t>(</w:t>
      </w:r>
      <w:r w:rsidR="00490E1C">
        <w:rPr>
          <w:rFonts w:ascii="Times New Roman Tj" w:hAnsi="Times New Roman Tj"/>
        </w:rPr>
        <w:t>КОНФЕРЕНСИЯИ БАЙНАЛМИЛАЛӢ</w:t>
      </w:r>
      <w:r w:rsidRPr="00C227A9">
        <w:t xml:space="preserve"> </w:t>
      </w:r>
      <w:r w:rsidRPr="00C227A9">
        <w:rPr>
          <w:rFonts w:ascii="Times New Roman Tj" w:hAnsi="Times New Roman Tj"/>
        </w:rPr>
        <w:t>ТА</w:t>
      </w:r>
      <w:r w:rsidR="00490E1C">
        <w:rPr>
          <w:rFonts w:ascii="Times New Roman Tj" w:hAnsi="Times New Roman Tj"/>
          <w:lang w:val="tg-Cyrl-TJ"/>
        </w:rPr>
        <w:t>Ҳ</w:t>
      </w:r>
      <w:r w:rsidRPr="00C227A9">
        <w:rPr>
          <w:rFonts w:ascii="Times New Roman Tj" w:hAnsi="Times New Roman Tj"/>
        </w:rPr>
        <w:t>ТИ УНВОНИ</w:t>
      </w:r>
      <w:r w:rsidRPr="00C227A9">
        <w:t xml:space="preserve"> </w:t>
      </w:r>
      <w:r w:rsidRPr="00C227A9">
        <w:rPr>
          <w:rFonts w:ascii="Times New Roman Tj" w:hAnsi="Times New Roman Tj"/>
        </w:rPr>
        <w:t>«МАСЪАЛАИ ВОЖАГУЗИН</w:t>
      </w:r>
      <w:r w:rsidR="00490E1C">
        <w:rPr>
          <w:rFonts w:ascii="Times New Roman Tj" w:hAnsi="Times New Roman Tj"/>
          <w:lang w:val="tg-Cyrl-TJ"/>
        </w:rPr>
        <w:t>Ӣ</w:t>
      </w:r>
      <w:r w:rsidR="00490E1C">
        <w:rPr>
          <w:rFonts w:ascii="Times New Roman Tj" w:hAnsi="Times New Roman Tj"/>
        </w:rPr>
        <w:t xml:space="preserve"> ВА ИСТИЛОҲОТИ ЗАБОНИ ФОРСӢ-ТОҶИКӢ</w:t>
      </w:r>
      <w:r w:rsidRPr="00C227A9">
        <w:rPr>
          <w:rFonts w:ascii="Times New Roman Tj" w:hAnsi="Times New Roman Tj"/>
        </w:rPr>
        <w:t>»</w:t>
      </w:r>
    </w:p>
    <w:p w:rsidR="003770A1" w:rsidRPr="00C227A9" w:rsidRDefault="00490E1C" w:rsidP="003770A1">
      <w:pPr>
        <w:spacing w:after="0"/>
        <w:jc w:val="center"/>
        <w:rPr>
          <w:rFonts w:ascii="Times New Roman Tj" w:hAnsi="Times New Roman Tj"/>
        </w:rPr>
      </w:pPr>
      <w:r>
        <w:rPr>
          <w:rFonts w:ascii="Times New Roman Tj" w:hAnsi="Times New Roman Tj"/>
        </w:rPr>
        <w:t>ШАҲ</w:t>
      </w:r>
      <w:r w:rsidR="003770A1" w:rsidRPr="00C227A9">
        <w:rPr>
          <w:rFonts w:ascii="Times New Roman Tj" w:hAnsi="Times New Roman Tj"/>
        </w:rPr>
        <w:t>РИ ДУШАНБЕ, 27-УМИ ИЮЛИ СОЛИ 2015)</w:t>
      </w:r>
    </w:p>
    <w:p w:rsidR="003770A1" w:rsidRPr="00B006B4" w:rsidRDefault="003770A1" w:rsidP="003770A1">
      <w:pPr>
        <w:spacing w:after="0"/>
        <w:rPr>
          <w:rFonts w:ascii="Times New Roman Tj" w:hAnsi="Times New Roman Tj"/>
          <w:b/>
          <w:bCs/>
          <w:sz w:val="28"/>
          <w:szCs w:val="28"/>
        </w:rPr>
      </w:pPr>
    </w:p>
    <w:p w:rsidR="003770A1" w:rsidRPr="00B006B4" w:rsidRDefault="003770A1" w:rsidP="003770A1">
      <w:pPr>
        <w:spacing w:after="0"/>
        <w:ind w:firstLine="708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Ме</w:t>
      </w:r>
      <w:r w:rsidR="00490E1C">
        <w:rPr>
          <w:rFonts w:ascii="Times New Roman Tj" w:hAnsi="Times New Roman Tj"/>
          <w:sz w:val="28"/>
          <w:szCs w:val="28"/>
          <w:lang w:val="tg-Cyrl-TJ"/>
        </w:rPr>
        <w:t>ҳ</w:t>
      </w:r>
      <w:r>
        <w:rPr>
          <w:rFonts w:ascii="Times New Roman Tj" w:hAnsi="Times New Roman Tj"/>
          <w:sz w:val="28"/>
          <w:szCs w:val="28"/>
        </w:rPr>
        <w:t>монони ар</w:t>
      </w:r>
      <w:r w:rsidR="00490E1C">
        <w:rPr>
          <w:rFonts w:ascii="Times New Roman Tj" w:hAnsi="Times New Roman Tj"/>
          <w:sz w:val="28"/>
          <w:szCs w:val="28"/>
          <w:lang w:val="tg-Cyrl-TJ"/>
        </w:rPr>
        <w:t>ҷ</w:t>
      </w:r>
      <w:r>
        <w:rPr>
          <w:rFonts w:ascii="Times New Roman Tj" w:hAnsi="Times New Roman Tj"/>
          <w:sz w:val="28"/>
          <w:szCs w:val="28"/>
        </w:rPr>
        <w:t>манд,</w:t>
      </w:r>
    </w:p>
    <w:p w:rsidR="003770A1" w:rsidRPr="00B006B4" w:rsidRDefault="00490E1C" w:rsidP="003770A1">
      <w:pPr>
        <w:spacing w:after="0"/>
        <w:ind w:firstLine="708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Дӯ</w:t>
      </w:r>
      <w:r w:rsidR="003770A1" w:rsidRPr="00B006B4">
        <w:rPr>
          <w:rFonts w:ascii="Times New Roman Tj" w:hAnsi="Times New Roman Tj"/>
          <w:sz w:val="28"/>
          <w:szCs w:val="28"/>
        </w:rPr>
        <w:t>стони гироми</w:t>
      </w:r>
      <w:r>
        <w:rPr>
          <w:rFonts w:ascii="Times New Roman Tj" w:hAnsi="Times New Roman Tj"/>
          <w:sz w:val="28"/>
          <w:szCs w:val="28"/>
          <w:lang w:val="tg-Cyrl-TJ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>адр!</w:t>
      </w:r>
    </w:p>
    <w:p w:rsidR="003770A1" w:rsidRPr="00B006B4" w:rsidRDefault="00490E1C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  <w:lang w:val="tg-Cyrl-TJ"/>
        </w:rPr>
        <w:t>Қ</w:t>
      </w:r>
      <w:r>
        <w:rPr>
          <w:rFonts w:ascii="Times New Roman Tj" w:hAnsi="Times New Roman Tj"/>
          <w:sz w:val="28"/>
          <w:szCs w:val="28"/>
        </w:rPr>
        <w:t>адами ҳ</w:t>
      </w:r>
      <w:r w:rsidR="003770A1">
        <w:rPr>
          <w:rFonts w:ascii="Times New Roman Tj" w:hAnsi="Times New Roman Tj"/>
          <w:sz w:val="28"/>
          <w:szCs w:val="28"/>
        </w:rPr>
        <w:t>ар яки ш</w:t>
      </w:r>
      <w:r>
        <w:rPr>
          <w:rFonts w:ascii="Times New Roman Tj" w:hAnsi="Times New Roman Tj"/>
          <w:sz w:val="28"/>
          <w:szCs w:val="28"/>
        </w:rPr>
        <w:t>уморо ба чунин як маҷ</w:t>
      </w:r>
      <w:r w:rsidR="003770A1" w:rsidRPr="00B006B4">
        <w:rPr>
          <w:rFonts w:ascii="Times New Roman Tj" w:hAnsi="Times New Roman Tj"/>
          <w:sz w:val="28"/>
          <w:szCs w:val="28"/>
        </w:rPr>
        <w:t>лиси бошук</w:t>
      </w:r>
      <w:r>
        <w:rPr>
          <w:rFonts w:ascii="Times New Roman Tj" w:hAnsi="Times New Roman Tj"/>
          <w:sz w:val="28"/>
          <w:szCs w:val="28"/>
          <w:lang w:val="tg-Cyrl-TJ"/>
        </w:rPr>
        <w:t>ӯҳ</w:t>
      </w:r>
      <w:r w:rsidR="003770A1" w:rsidRPr="00B006B4">
        <w:rPr>
          <w:rFonts w:ascii="Times New Roman Tj" w:hAnsi="Times New Roman Tj"/>
          <w:sz w:val="28"/>
          <w:szCs w:val="28"/>
        </w:rPr>
        <w:t>и илм</w:t>
      </w:r>
      <w:r>
        <w:rPr>
          <w:rFonts w:ascii="Times New Roman Tj" w:hAnsi="Times New Roman Tj"/>
          <w:sz w:val="28"/>
          <w:szCs w:val="28"/>
          <w:lang w:val="tg-Cyrl-TJ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>, конференсияи байналмилал, ки та</w:t>
      </w:r>
      <w:r>
        <w:rPr>
          <w:rFonts w:ascii="Times New Roman Tj" w:hAnsi="Times New Roman Tj"/>
          <w:sz w:val="28"/>
          <w:szCs w:val="28"/>
          <w:lang w:val="tg-Cyrl-TJ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 xml:space="preserve">ти унвони </w:t>
      </w:r>
      <w:r w:rsidR="003770A1">
        <w:rPr>
          <w:rFonts w:ascii="Times New Roman Tj" w:hAnsi="Times New Roman Tj"/>
          <w:sz w:val="28"/>
          <w:szCs w:val="28"/>
        </w:rPr>
        <w:t>«</w:t>
      </w:r>
      <w:r w:rsidR="003770A1" w:rsidRPr="00B006B4">
        <w:rPr>
          <w:rFonts w:ascii="Times New Roman Tj" w:hAnsi="Times New Roman Tj"/>
          <w:sz w:val="28"/>
          <w:szCs w:val="28"/>
        </w:rPr>
        <w:t>Масъалаи вожагузин</w:t>
      </w:r>
      <w:r>
        <w:rPr>
          <w:rFonts w:ascii="Times New Roman Tj" w:hAnsi="Times New Roman Tj"/>
          <w:sz w:val="28"/>
          <w:szCs w:val="28"/>
          <w:lang w:val="tg-Cyrl-TJ"/>
        </w:rPr>
        <w:t>ӣ</w:t>
      </w:r>
      <w:r>
        <w:rPr>
          <w:rFonts w:ascii="Times New Roman Tj" w:hAnsi="Times New Roman Tj"/>
          <w:sz w:val="28"/>
          <w:szCs w:val="28"/>
        </w:rPr>
        <w:t xml:space="preserve"> ва истилоҳ</w:t>
      </w:r>
      <w:r w:rsidR="003770A1" w:rsidRPr="00B006B4">
        <w:rPr>
          <w:rFonts w:ascii="Times New Roman Tj" w:hAnsi="Times New Roman Tj"/>
          <w:sz w:val="28"/>
          <w:szCs w:val="28"/>
        </w:rPr>
        <w:t>оти забони форс</w:t>
      </w:r>
      <w:r>
        <w:rPr>
          <w:rFonts w:ascii="Times New Roman Tj" w:hAnsi="Times New Roman Tj"/>
          <w:sz w:val="28"/>
          <w:szCs w:val="28"/>
          <w:lang w:val="tg-Cyrl-TJ"/>
        </w:rPr>
        <w:t>ӣ</w:t>
      </w:r>
      <w:r>
        <w:rPr>
          <w:rFonts w:ascii="Times New Roman Tj" w:hAnsi="Times New Roman Tj"/>
          <w:sz w:val="28"/>
          <w:szCs w:val="28"/>
        </w:rPr>
        <w:t>-тоҷ</w:t>
      </w:r>
      <w:r w:rsidR="003770A1" w:rsidRPr="00B006B4">
        <w:rPr>
          <w:rFonts w:ascii="Times New Roman Tj" w:hAnsi="Times New Roman Tj"/>
          <w:sz w:val="28"/>
          <w:szCs w:val="28"/>
        </w:rPr>
        <w:t>ик</w:t>
      </w:r>
      <w:r>
        <w:rPr>
          <w:rFonts w:ascii="Times New Roman Tj" w:hAnsi="Times New Roman Tj"/>
          <w:sz w:val="28"/>
          <w:szCs w:val="28"/>
          <w:lang w:val="tg-Cyrl-TJ"/>
        </w:rPr>
        <w:t>ӣ</w:t>
      </w:r>
      <w:r w:rsidR="003770A1">
        <w:rPr>
          <w:rFonts w:ascii="Times New Roman Tj" w:hAnsi="Times New Roman Tj"/>
          <w:sz w:val="28"/>
          <w:szCs w:val="28"/>
        </w:rPr>
        <w:t>»</w:t>
      </w:r>
      <w:r>
        <w:rPr>
          <w:rFonts w:ascii="Times New Roman Tj" w:hAnsi="Times New Roman Tj"/>
          <w:sz w:val="28"/>
          <w:szCs w:val="28"/>
        </w:rPr>
        <w:t xml:space="preserve"> баргузор мегардад, хайра мақдам мегӯ</w:t>
      </w:r>
      <w:r w:rsidR="003770A1" w:rsidRPr="00B006B4">
        <w:rPr>
          <w:rFonts w:ascii="Times New Roman Tj" w:hAnsi="Times New Roman Tj"/>
          <w:sz w:val="28"/>
          <w:szCs w:val="28"/>
        </w:rPr>
        <w:t xml:space="preserve">ям. </w:t>
      </w:r>
    </w:p>
    <w:p w:rsidR="003770A1" w:rsidRPr="00B006B4" w:rsidRDefault="008F1288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Ба самъи ҳ</w:t>
      </w:r>
      <w:r w:rsidR="003770A1" w:rsidRPr="00B006B4">
        <w:rPr>
          <w:rFonts w:ascii="Times New Roman Tj" w:hAnsi="Times New Roman Tj"/>
          <w:sz w:val="28"/>
          <w:szCs w:val="28"/>
        </w:rPr>
        <w:t>ама иштирокдорони конференсия мерасонам, ки дар кори конференсияи имр</w:t>
      </w:r>
      <w:r>
        <w:rPr>
          <w:rFonts w:ascii="Times New Roman Tj" w:hAnsi="Times New Roman Tj"/>
          <w:sz w:val="28"/>
          <w:szCs w:val="28"/>
        </w:rPr>
        <w:t>ӯ</w:t>
      </w:r>
      <w:r w:rsidR="003770A1" w:rsidRPr="00B006B4">
        <w:rPr>
          <w:rFonts w:ascii="Times New Roman Tj" w:hAnsi="Times New Roman Tj"/>
          <w:sz w:val="28"/>
          <w:szCs w:val="28"/>
        </w:rPr>
        <w:t>заи мо намояндагон – а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ли илму фар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 xml:space="preserve">анги се кишвари 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ам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>авор ширкат варзида истодаанд. Вале ман аз он ифтихормандам, ки дар чунин ма</w:t>
      </w:r>
      <w:r>
        <w:rPr>
          <w:rFonts w:ascii="Times New Roman Tj" w:hAnsi="Times New Roman Tj"/>
          <w:sz w:val="28"/>
          <w:szCs w:val="28"/>
        </w:rPr>
        <w:t>ҳ</w:t>
      </w:r>
      <w:r w:rsidR="003770A1">
        <w:rPr>
          <w:rFonts w:ascii="Times New Roman Tj" w:hAnsi="Times New Roman Tj"/>
          <w:sz w:val="28"/>
          <w:szCs w:val="28"/>
        </w:rPr>
        <w:t>фили бузурги илм</w:t>
      </w:r>
      <w:r>
        <w:rPr>
          <w:rFonts w:ascii="Times New Roman Tj" w:hAnsi="Times New Roman Tj"/>
          <w:sz w:val="28"/>
          <w:szCs w:val="28"/>
        </w:rPr>
        <w:t>ӣ</w:t>
      </w:r>
      <w:r w:rsidR="003770A1">
        <w:rPr>
          <w:rFonts w:ascii="Times New Roman Tj" w:hAnsi="Times New Roman Tj"/>
          <w:sz w:val="28"/>
          <w:szCs w:val="28"/>
        </w:rPr>
        <w:t>, ки со</w:t>
      </w:r>
      <w:r>
        <w:rPr>
          <w:rFonts w:ascii="Times New Roman Tj" w:hAnsi="Times New Roman Tj"/>
          <w:sz w:val="28"/>
          <w:szCs w:val="28"/>
        </w:rPr>
        <w:t>ҳ</w:t>
      </w:r>
      <w:r w:rsidR="003770A1">
        <w:rPr>
          <w:rFonts w:ascii="Times New Roman Tj" w:hAnsi="Times New Roman Tj"/>
          <w:sz w:val="28"/>
          <w:szCs w:val="28"/>
        </w:rPr>
        <w:t xml:space="preserve">ибони 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забони се давлат</w:t>
      </w:r>
      <w:r w:rsidR="003770A1">
        <w:rPr>
          <w:rFonts w:ascii="Times New Roman Tj" w:hAnsi="Times New Roman Tj"/>
          <w:sz w:val="28"/>
          <w:szCs w:val="28"/>
        </w:rPr>
        <w:t xml:space="preserve">и </w:t>
      </w:r>
      <w:r>
        <w:rPr>
          <w:rFonts w:ascii="Times New Roman Tj" w:hAnsi="Times New Roman Tj"/>
          <w:sz w:val="28"/>
          <w:szCs w:val="28"/>
        </w:rPr>
        <w:t>ҳ</w:t>
      </w:r>
      <w:r w:rsidR="003770A1">
        <w:rPr>
          <w:rFonts w:ascii="Times New Roman Tj" w:hAnsi="Times New Roman Tj"/>
          <w:sz w:val="28"/>
          <w:szCs w:val="28"/>
        </w:rPr>
        <w:t>амзабон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иштирок доранд,  моро э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тиё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ба тар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>умон нест. Ин гуво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и он аст, ки забон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ои муосири то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>ик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>, форс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ва дар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решаи ягонаи таърих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дошта, дар масири таърих бори гарони илму фар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ангро бар д</w:t>
      </w:r>
      <w:r>
        <w:rPr>
          <w:rFonts w:ascii="Times New Roman Tj" w:hAnsi="Times New Roman Tj"/>
          <w:sz w:val="28"/>
          <w:szCs w:val="28"/>
        </w:rPr>
        <w:t>ӯ</w:t>
      </w:r>
      <w:r w:rsidR="003770A1" w:rsidRPr="00B006B4">
        <w:rPr>
          <w:rFonts w:ascii="Times New Roman Tj" w:hAnsi="Times New Roman Tj"/>
          <w:sz w:val="28"/>
          <w:szCs w:val="28"/>
        </w:rPr>
        <w:t>ш гирифта, таъ</w:t>
      </w:r>
      <w:r>
        <w:rPr>
          <w:rFonts w:ascii="Times New Roman Tj" w:hAnsi="Times New Roman Tj"/>
          <w:sz w:val="28"/>
          <w:szCs w:val="28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>ибу тази</w:t>
      </w:r>
      <w:r>
        <w:rPr>
          <w:rFonts w:ascii="Times New Roman Tj" w:hAnsi="Times New Roman Tj"/>
          <w:sz w:val="28"/>
          <w:szCs w:val="28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>и бегонагонро як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 xml:space="preserve">оя пушти сар намудаанд.   </w:t>
      </w:r>
    </w:p>
    <w:p w:rsidR="003770A1" w:rsidRDefault="003770A1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>Имр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з аз он ифтихор дорем, ки забонамон со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иби адабиёти хаттии ду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азорсола буда, замоне аз со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или ба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ри Миёназамин то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улла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ои баланди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н</w:t>
      </w:r>
      <w:r w:rsidRPr="00B006B4">
        <w:rPr>
          <w:rFonts w:ascii="Times New Roman Tj" w:hAnsi="Times New Roman Tj"/>
          <w:sz w:val="28"/>
          <w:szCs w:val="28"/>
        </w:rPr>
        <w:t>дукуш ва аз к</w:t>
      </w:r>
      <w:r w:rsidR="008F1288">
        <w:rPr>
          <w:rFonts w:ascii="Times New Roman Tj" w:hAnsi="Times New Roman Tj"/>
          <w:sz w:val="28"/>
          <w:szCs w:val="28"/>
        </w:rPr>
        <w:t>ӯҳ</w:t>
      </w:r>
      <w:r w:rsidRPr="00B006B4">
        <w:rPr>
          <w:rFonts w:ascii="Times New Roman Tj" w:hAnsi="Times New Roman Tj"/>
          <w:sz w:val="28"/>
          <w:szCs w:val="28"/>
        </w:rPr>
        <w:t xml:space="preserve">домани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аф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оз то канора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Хал</w:t>
      </w:r>
      <w:r>
        <w:rPr>
          <w:rFonts w:ascii="Times New Roman Tj" w:hAnsi="Times New Roman Tj"/>
          <w:sz w:val="28"/>
          <w:szCs w:val="28"/>
        </w:rPr>
        <w:t>и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  Форс доман па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н намуда, барои бисёр хал</w:t>
      </w:r>
      <w:r w:rsidR="008F1288">
        <w:rPr>
          <w:rFonts w:ascii="Times New Roman Tj" w:hAnsi="Times New Roman Tj"/>
          <w:sz w:val="28"/>
          <w:szCs w:val="28"/>
        </w:rPr>
        <w:t>қҳ</w:t>
      </w:r>
      <w:r w:rsidRPr="00B006B4">
        <w:rPr>
          <w:rFonts w:ascii="Times New Roman Tj" w:hAnsi="Times New Roman Tj"/>
          <w:sz w:val="28"/>
          <w:szCs w:val="28"/>
        </w:rPr>
        <w:t xml:space="preserve">ои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итъаи Осиё забони дав</w:t>
      </w:r>
      <w:r>
        <w:rPr>
          <w:rFonts w:ascii="Times New Roman Tj" w:hAnsi="Times New Roman Tj"/>
          <w:sz w:val="28"/>
          <w:szCs w:val="28"/>
        </w:rPr>
        <w:t>латдор</w:t>
      </w:r>
      <w:r w:rsidR="008F1288">
        <w:rPr>
          <w:rFonts w:ascii="Times New Roman Tj" w:hAnsi="Times New Roman Tj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ва дипломат</w:t>
      </w:r>
      <w:r w:rsidR="008F1288">
        <w:rPr>
          <w:rFonts w:ascii="Times New Roman Tj" w:hAnsi="Times New Roman Tj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будааст.  </w:t>
      </w:r>
    </w:p>
    <w:p w:rsidR="003770A1" w:rsidRPr="00B006B4" w:rsidRDefault="003770A1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И</w:t>
      </w:r>
      <w:r w:rsidRPr="00B006B4">
        <w:rPr>
          <w:rFonts w:ascii="Times New Roman Tj" w:hAnsi="Times New Roman Tj"/>
          <w:sz w:val="28"/>
          <w:szCs w:val="28"/>
        </w:rPr>
        <w:t>фтихорманд</w:t>
      </w:r>
      <w:r>
        <w:rPr>
          <w:rFonts w:ascii="Times New Roman Tj" w:hAnsi="Times New Roman Tj"/>
          <w:sz w:val="28"/>
          <w:szCs w:val="28"/>
        </w:rPr>
        <w:t>она</w:t>
      </w:r>
      <w:r w:rsidRPr="00B006B4">
        <w:rPr>
          <w:rFonts w:ascii="Times New Roman Tj" w:hAnsi="Times New Roman Tj"/>
          <w:sz w:val="28"/>
          <w:szCs w:val="28"/>
        </w:rPr>
        <w:t xml:space="preserve"> бо забоне имр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з гуфтуг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 xml:space="preserve"> мекунем, ки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азор сол му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аддам бунёдгузори адабиёти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ику форс Аб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абдулло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и 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дак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>, достонсарои шо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асари бузурги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он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акими Т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с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– Фирдавсии бузург, донишманди фозилу алломаи аср – фарзанди фарзонаи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 Аб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ал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ибни Сино, орифону обидони бузург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 xml:space="preserve">алолуддини Балхию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аким Нос</w:t>
      </w:r>
      <w:r>
        <w:rPr>
          <w:rFonts w:ascii="Times New Roman Tj" w:hAnsi="Times New Roman Tj"/>
          <w:sz w:val="28"/>
          <w:szCs w:val="28"/>
        </w:rPr>
        <w:t>ири Хусрав, олимони бар</w:t>
      </w:r>
      <w:r w:rsidR="008F1288">
        <w:rPr>
          <w:rFonts w:ascii="Times New Roman Tj" w:hAns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аста Аб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рай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они Берунию Умари Хайём, шоирони ширинкалому лисонул</w:t>
      </w:r>
      <w:r w:rsidR="003E69D4">
        <w:rPr>
          <w:rFonts w:ascii="Times New Roman Tj" w:hAnsi="Times New Roman Tj"/>
          <w:sz w:val="28"/>
          <w:szCs w:val="28"/>
        </w:rPr>
        <w:t>ғ</w:t>
      </w:r>
      <w:r w:rsidRPr="00B006B4">
        <w:rPr>
          <w:rFonts w:ascii="Times New Roman Tj" w:hAnsi="Times New Roman Tj"/>
          <w:sz w:val="28"/>
          <w:szCs w:val="28"/>
        </w:rPr>
        <w:t>айб Шайх Саъд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>, Хо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 xml:space="preserve">а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офиз,  Мавлоно Абдура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мони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ом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сад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 нафари дигар бо ин забон осори пур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имате э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од карда, 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оро  ба хазинаи илму фар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анги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он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 ба мерос мондаанд ва тавассути он моро бо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он муарриф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намудаанд. </w:t>
      </w:r>
    </w:p>
    <w:p w:rsidR="003770A1" w:rsidRPr="00B006B4" w:rsidRDefault="008F1288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 xml:space="preserve">обили зикр аст мо ин 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 xml:space="preserve">о як нуктаеро аз Паёми табрикотии Президенти 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>ум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урии То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>икистон му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тарам Эмомал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Ра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мон ба муносибати Р</w:t>
      </w:r>
      <w:r>
        <w:rPr>
          <w:rFonts w:ascii="Times New Roman Tj" w:hAnsi="Times New Roman Tj"/>
          <w:sz w:val="28"/>
          <w:szCs w:val="28"/>
        </w:rPr>
        <w:t>ӯ</w:t>
      </w:r>
      <w:r w:rsidR="003770A1" w:rsidRPr="00B006B4">
        <w:rPr>
          <w:rFonts w:ascii="Times New Roman Tj" w:hAnsi="Times New Roman Tj"/>
          <w:sz w:val="28"/>
          <w:szCs w:val="28"/>
        </w:rPr>
        <w:t>зи забон хотир оварем, ки мег</w:t>
      </w:r>
      <w:r>
        <w:rPr>
          <w:rFonts w:ascii="Times New Roman Tj" w:hAnsi="Times New Roman Tj"/>
          <w:sz w:val="28"/>
          <w:szCs w:val="28"/>
        </w:rPr>
        <w:t>ӯ</w:t>
      </w:r>
      <w:r w:rsidR="003770A1" w:rsidRPr="00B006B4">
        <w:rPr>
          <w:rFonts w:ascii="Times New Roman Tj" w:hAnsi="Times New Roman Tj"/>
          <w:sz w:val="28"/>
          <w:szCs w:val="28"/>
        </w:rPr>
        <w:t xml:space="preserve">яд: </w:t>
      </w:r>
      <w:r w:rsidR="003770A1">
        <w:rPr>
          <w:rFonts w:ascii="Times New Roman Tj" w:hAnsi="Times New Roman Tj"/>
          <w:sz w:val="28"/>
          <w:szCs w:val="28"/>
        </w:rPr>
        <w:t>«</w:t>
      </w:r>
      <w:r w:rsidR="003770A1" w:rsidRPr="00B006B4">
        <w:rPr>
          <w:rFonts w:ascii="Times New Roman Tj" w:hAnsi="Times New Roman Tj"/>
          <w:sz w:val="28"/>
          <w:szCs w:val="28"/>
        </w:rPr>
        <w:t>Забони модарии мо имр</w:t>
      </w:r>
      <w:r>
        <w:rPr>
          <w:rFonts w:ascii="Times New Roman Tj" w:hAnsi="Times New Roman Tj"/>
          <w:sz w:val="28"/>
          <w:szCs w:val="28"/>
        </w:rPr>
        <w:t>ӯ</w:t>
      </w:r>
      <w:r w:rsidR="003770A1" w:rsidRPr="00B006B4">
        <w:rPr>
          <w:rFonts w:ascii="Times New Roman Tj" w:hAnsi="Times New Roman Tj"/>
          <w:sz w:val="28"/>
          <w:szCs w:val="28"/>
        </w:rPr>
        <w:t xml:space="preserve">з низ </w:t>
      </w:r>
      <w:r>
        <w:rPr>
          <w:rFonts w:ascii="Times New Roman Tj" w:hAnsi="Times New Roman Tj"/>
          <w:sz w:val="28"/>
          <w:szCs w:val="28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 xml:space="preserve">одир аст 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амон рисолати таърихии худро идома ди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ад ва барои густариши робита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ои сиёс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>, и</w:t>
      </w:r>
      <w:r>
        <w:rPr>
          <w:rFonts w:ascii="Times New Roman Tj" w:hAnsi="Times New Roman Tj"/>
          <w:sz w:val="28"/>
          <w:szCs w:val="28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>тисод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ва фар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ангии То</w:t>
      </w:r>
      <w:r>
        <w:rPr>
          <w:rFonts w:ascii="Times New Roman Tj" w:hAnsi="Times New Roman Tj"/>
          <w:sz w:val="28"/>
          <w:szCs w:val="28"/>
        </w:rPr>
        <w:t>ҷ</w:t>
      </w:r>
      <w:r w:rsidR="003770A1" w:rsidRPr="00B006B4">
        <w:rPr>
          <w:rFonts w:ascii="Times New Roman Tj" w:hAnsi="Times New Roman Tj"/>
          <w:sz w:val="28"/>
          <w:szCs w:val="28"/>
        </w:rPr>
        <w:t>икистон бо давлат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ои минта</w:t>
      </w:r>
      <w:r>
        <w:rPr>
          <w:rFonts w:ascii="Times New Roman Tj" w:hAnsi="Times New Roman Tj"/>
          <w:sz w:val="28"/>
          <w:szCs w:val="28"/>
        </w:rPr>
        <w:t>қ</w:t>
      </w:r>
      <w:r w:rsidR="003770A1" w:rsidRPr="00B006B4">
        <w:rPr>
          <w:rFonts w:ascii="Times New Roman Tj" w:hAnsi="Times New Roman Tj"/>
          <w:sz w:val="28"/>
          <w:szCs w:val="28"/>
        </w:rPr>
        <w:t>а, алалхусус</w:t>
      </w:r>
      <w:r w:rsidR="003770A1">
        <w:rPr>
          <w:rFonts w:ascii="Times New Roman Tj" w:hAnsi="Times New Roman Tj"/>
          <w:sz w:val="28"/>
          <w:szCs w:val="28"/>
        </w:rPr>
        <w:t>,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бо </w:t>
      </w:r>
      <w:r w:rsidR="003770A1" w:rsidRPr="00B006B4">
        <w:rPr>
          <w:rFonts w:ascii="Times New Roman Tj" w:hAnsi="Times New Roman Tj"/>
          <w:sz w:val="28"/>
          <w:szCs w:val="28"/>
        </w:rPr>
        <w:lastRenderedPageBreak/>
        <w:t>кишвар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ои дорои муштаракоти забон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>, фар</w:t>
      </w:r>
      <w:r>
        <w:rPr>
          <w:rFonts w:ascii="Times New Roman Tj" w:hAnsi="Times New Roman Tj"/>
          <w:sz w:val="28"/>
          <w:szCs w:val="28"/>
        </w:rPr>
        <w:t>ҳ</w:t>
      </w:r>
      <w:r w:rsidR="003770A1" w:rsidRPr="00B006B4">
        <w:rPr>
          <w:rFonts w:ascii="Times New Roman Tj" w:hAnsi="Times New Roman Tj"/>
          <w:sz w:val="28"/>
          <w:szCs w:val="28"/>
        </w:rPr>
        <w:t>анг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ва таърих</w:t>
      </w:r>
      <w:r>
        <w:rPr>
          <w:rFonts w:ascii="Times New Roman Tj" w:hAnsi="Times New Roman Tj"/>
          <w:sz w:val="28"/>
          <w:szCs w:val="28"/>
        </w:rPr>
        <w:t>ӣ</w:t>
      </w:r>
      <w:r w:rsidR="003770A1" w:rsidRPr="00B006B4">
        <w:rPr>
          <w:rFonts w:ascii="Times New Roman Tj" w:hAnsi="Times New Roman Tj"/>
          <w:sz w:val="28"/>
          <w:szCs w:val="28"/>
        </w:rPr>
        <w:t xml:space="preserve"> бо мо, мисли Эрону Аф</w:t>
      </w:r>
      <w:r w:rsidR="003E69D4">
        <w:rPr>
          <w:rFonts w:ascii="Times New Roman Tj" w:hAnsi="Times New Roman Tj"/>
          <w:sz w:val="28"/>
          <w:szCs w:val="28"/>
        </w:rPr>
        <w:t>ғ</w:t>
      </w:r>
      <w:r w:rsidR="003770A1" w:rsidRPr="00B006B4">
        <w:rPr>
          <w:rFonts w:ascii="Times New Roman Tj" w:hAnsi="Times New Roman Tj"/>
          <w:sz w:val="28"/>
          <w:szCs w:val="28"/>
        </w:rPr>
        <w:t>онистон мусоидат кунад</w:t>
      </w:r>
      <w:r w:rsidR="003770A1">
        <w:rPr>
          <w:rFonts w:ascii="Times New Roman Tj" w:hAnsi="Times New Roman Tj"/>
          <w:sz w:val="28"/>
          <w:szCs w:val="28"/>
        </w:rPr>
        <w:t>»</w:t>
      </w:r>
      <w:r w:rsidR="003770A1" w:rsidRPr="00B006B4">
        <w:rPr>
          <w:rFonts w:ascii="Times New Roman Tj" w:hAnsi="Times New Roman Tj"/>
          <w:sz w:val="28"/>
          <w:szCs w:val="28"/>
        </w:rPr>
        <w:t>.</w:t>
      </w:r>
    </w:p>
    <w:p w:rsidR="003770A1" w:rsidRPr="00B006B4" w:rsidRDefault="003770A1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 xml:space="preserve">Бо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амин ма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сад, Конференсияи имр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 xml:space="preserve">заи мо дар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амкор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бо Фар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ангистони забон ва адаби форсии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урии Исломии Эрон баргузор мегардад. Боиси тазаккур аст, ки бунёди ин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амоиши илмиро </w:t>
      </w:r>
      <w:r>
        <w:rPr>
          <w:rFonts w:ascii="Times New Roman Tj" w:hAnsi="Times New Roman Tj"/>
          <w:sz w:val="28"/>
          <w:szCs w:val="28"/>
        </w:rPr>
        <w:t>Ёддошти тафо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уми</w:t>
      </w:r>
      <w:r w:rsidRPr="00B006B4">
        <w:rPr>
          <w:rFonts w:ascii="Times New Roman Tj" w:hAnsi="Times New Roman Tj"/>
          <w:sz w:val="28"/>
          <w:szCs w:val="28"/>
        </w:rPr>
        <w:t xml:space="preserve"> Кумитаи забон ва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оти </w:t>
      </w:r>
      <w:bookmarkStart w:id="0" w:name="_GoBack"/>
      <w:bookmarkEnd w:id="0"/>
      <w:r w:rsidRPr="00B006B4">
        <w:rPr>
          <w:rFonts w:ascii="Times New Roman Tj" w:hAnsi="Times New Roman Tj"/>
          <w:sz w:val="28"/>
          <w:szCs w:val="28"/>
        </w:rPr>
        <w:t xml:space="preserve">назди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укумати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урии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икистон бо Фар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ангистони забон ва адаби форсии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урии Исломии Эрон, ки соли 2014 дар арафаи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ашни Исти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 xml:space="preserve">лолияти давлатии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урии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икистон ба тасвиб расида буд, ташкил меди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ад. Конференсия тиб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и На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шаи баргузории машварат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илм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илмию техник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>, конференсия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о, симпозиюм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о, ан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уман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 ва семинар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 дар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урии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 xml:space="preserve">икистон барои соли 2015, ки бо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 xml:space="preserve">арори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укумати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урии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икистон аз 28  феврали соли 2015, №106 ба имзо расидаа</w:t>
      </w:r>
      <w:r>
        <w:rPr>
          <w:rFonts w:ascii="Times New Roman Tj" w:hAnsi="Times New Roman Tj"/>
          <w:sz w:val="28"/>
          <w:szCs w:val="28"/>
        </w:rPr>
        <w:t>ст, ро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андоз</w:t>
      </w:r>
      <w:r w:rsidR="008F1288">
        <w:rPr>
          <w:rFonts w:ascii="Times New Roman Tj" w:hAnsi="Times New Roman Tj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мегардад. Бешуб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</w:t>
      </w:r>
      <w:r w:rsidRPr="00B006B4">
        <w:rPr>
          <w:rFonts w:ascii="Times New Roman Tj" w:hAnsi="Times New Roman Tj"/>
          <w:sz w:val="28"/>
          <w:szCs w:val="28"/>
        </w:rPr>
        <w:t xml:space="preserve">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айд кардан ба маврид аст, ки Фар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ангистони забон в</w:t>
      </w:r>
      <w:r>
        <w:rPr>
          <w:rFonts w:ascii="Times New Roman Tj" w:hAnsi="Times New Roman Tj"/>
          <w:sz w:val="28"/>
          <w:szCs w:val="28"/>
        </w:rPr>
        <w:t xml:space="preserve">а адаби форсии </w:t>
      </w:r>
      <w:r w:rsidR="008F1288">
        <w:rPr>
          <w:rFonts w:ascii="Times New Roman Tj" w:hAns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урии Исломии </w:t>
      </w:r>
      <w:r w:rsidRPr="00B006B4">
        <w:rPr>
          <w:rFonts w:ascii="Times New Roman Tj" w:hAnsi="Times New Roman Tj"/>
          <w:sz w:val="28"/>
          <w:szCs w:val="28"/>
        </w:rPr>
        <w:t>Эрон та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 xml:space="preserve">рибаи </w:t>
      </w:r>
      <w:r w:rsidR="003E69D4">
        <w:rPr>
          <w:rFonts w:ascii="Times New Roman Tj" w:hAnsi="Times New Roman Tj"/>
          <w:sz w:val="28"/>
          <w:szCs w:val="28"/>
        </w:rPr>
        <w:t>ғ</w:t>
      </w:r>
      <w:r w:rsidRPr="00B006B4">
        <w:rPr>
          <w:rFonts w:ascii="Times New Roman Tj" w:hAnsi="Times New Roman Tj"/>
          <w:sz w:val="28"/>
          <w:szCs w:val="28"/>
        </w:rPr>
        <w:t>ан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бунёдие дар самти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шинос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нигор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дорад. Бино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B006B4">
        <w:rPr>
          <w:rFonts w:ascii="Times New Roman Tj" w:hAnsi="Times New Roman Tj"/>
          <w:sz w:val="28"/>
          <w:szCs w:val="28"/>
        </w:rPr>
        <w:t>бар ин</w:t>
      </w:r>
      <w:r>
        <w:rPr>
          <w:rFonts w:ascii="Times New Roman Tj" w:hAnsi="Times New Roman Tj"/>
          <w:sz w:val="28"/>
          <w:szCs w:val="28"/>
        </w:rPr>
        <w:t>,</w:t>
      </w:r>
      <w:r w:rsidRPr="00B006B4">
        <w:rPr>
          <w:rFonts w:ascii="Times New Roman Tj" w:hAnsi="Times New Roman Tj"/>
          <w:sz w:val="28"/>
          <w:szCs w:val="28"/>
        </w:rPr>
        <w:t xml:space="preserve"> анд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хтани та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 xml:space="preserve">риба аз якдигар дар самти танзим ва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амгунсозии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от аз манфият хол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нахо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ад буд. </w:t>
      </w:r>
    </w:p>
    <w:p w:rsidR="003770A1" w:rsidRPr="00B006B4" w:rsidRDefault="003770A1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>Забони мо имконият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фаровоне дорад, ки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оти нави илму фанро метавонад дар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олаби таърих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гудохта, дар к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раи суханвар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обутоб дода, ба таври суфтаю пухта барои истифода ба со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ибонаш  супорад. Ин аз он ша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одат меди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ад, ки забонамон метавонад аср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 ба насл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оямон  хидмат намояд. </w:t>
      </w:r>
    </w:p>
    <w:p w:rsidR="003770A1" w:rsidRPr="00B006B4" w:rsidRDefault="003770A1" w:rsidP="003770A1">
      <w:pPr>
        <w:spacing w:after="0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>Н</w:t>
      </w:r>
      <w:r>
        <w:rPr>
          <w:rFonts w:ascii="Times New Roman Tj" w:hAnsi="Times New Roman Tj"/>
          <w:sz w:val="28"/>
          <w:szCs w:val="28"/>
        </w:rPr>
        <w:t>огуфта намонад, ки забонамон</w:t>
      </w:r>
      <w:r w:rsidRPr="00B006B4">
        <w:rPr>
          <w:rFonts w:ascii="Times New Roman Tj" w:hAnsi="Times New Roman Tj"/>
          <w:sz w:val="28"/>
          <w:szCs w:val="28"/>
        </w:rPr>
        <w:t xml:space="preserve"> дар т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ли аср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 </w:t>
      </w:r>
      <w:r>
        <w:rPr>
          <w:rFonts w:ascii="Times New Roman Tj" w:hAnsi="Times New Roman Tj"/>
          <w:sz w:val="28"/>
          <w:szCs w:val="28"/>
        </w:rPr>
        <w:t xml:space="preserve">чи </w:t>
      </w:r>
      <w:r w:rsidRPr="00B006B4">
        <w:rPr>
          <w:rFonts w:ascii="Times New Roman Tj" w:hAnsi="Times New Roman Tj"/>
          <w:sz w:val="28"/>
          <w:szCs w:val="28"/>
        </w:rPr>
        <w:t xml:space="preserve">дар замони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ахоманиш</w:t>
      </w:r>
      <w:r>
        <w:rPr>
          <w:rFonts w:ascii="Times New Roman Tj" w:hAnsi="Times New Roman Tj"/>
          <w:sz w:val="28"/>
          <w:szCs w:val="28"/>
        </w:rPr>
        <w:t>иён, чи Сосониён ва чи Сомониён</w:t>
      </w:r>
      <w:r w:rsidRPr="00B006B4">
        <w:rPr>
          <w:rFonts w:ascii="Times New Roman Tj" w:hAnsi="Times New Roman Tj"/>
          <w:sz w:val="28"/>
          <w:szCs w:val="28"/>
        </w:rPr>
        <w:t xml:space="preserve"> забони давлатдории 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 буда,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 ба забони бисёр хал</w:t>
      </w:r>
      <w:r w:rsidR="008F1288">
        <w:rPr>
          <w:rFonts w:ascii="Times New Roman Tj" w:hAnsi="Times New Roman Tj"/>
          <w:sz w:val="28"/>
          <w:szCs w:val="28"/>
        </w:rPr>
        <w:t>қҳ</w:t>
      </w:r>
      <w:r w:rsidRPr="00B006B4">
        <w:rPr>
          <w:rFonts w:ascii="Times New Roman Tj" w:hAnsi="Times New Roman Tj"/>
          <w:sz w:val="28"/>
          <w:szCs w:val="28"/>
        </w:rPr>
        <w:t xml:space="preserve">ои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амсоя аз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исоби калимаю маф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зубдаи худ во</w:t>
      </w:r>
      <w:r>
        <w:rPr>
          <w:rFonts w:ascii="Times New Roman Tj" w:hAnsi="Times New Roman Tj"/>
          <w:sz w:val="28"/>
          <w:szCs w:val="28"/>
        </w:rPr>
        <w:t xml:space="preserve">м медод ва 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ам аз он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 и</w:t>
      </w:r>
      <w:r w:rsidR="008F1288">
        <w:rPr>
          <w:rFonts w:ascii="Times New Roman Tj" w:hAnsi="Times New Roman Tj"/>
          <w:sz w:val="28"/>
          <w:szCs w:val="28"/>
        </w:rPr>
        <w:t>қ</w:t>
      </w:r>
      <w:r>
        <w:rPr>
          <w:rFonts w:ascii="Times New Roman Tj" w:hAnsi="Times New Roman Tj"/>
          <w:sz w:val="28"/>
          <w:szCs w:val="28"/>
        </w:rPr>
        <w:t xml:space="preserve">тибос </w:t>
      </w:r>
      <w:r w:rsidRPr="00B006B4">
        <w:rPr>
          <w:rFonts w:ascii="Times New Roman Tj" w:hAnsi="Times New Roman Tj"/>
          <w:sz w:val="28"/>
          <w:szCs w:val="28"/>
        </w:rPr>
        <w:t>мегирифт. Ин падидаи забон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то имр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 xml:space="preserve">з низ идома дорад. </w:t>
      </w:r>
    </w:p>
    <w:p w:rsidR="003770A1" w:rsidRPr="00B006B4" w:rsidRDefault="003770A1" w:rsidP="00377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>Аммо имр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>з ки дар остонаи технологияи иттилоот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коммуникатсия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арор дорем, та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диди технологияи муосир ба тамоми забон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ои дунё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ати дигаргун шудани низоми забон ба чашм мерасад. Забон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муосири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>, форс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>, дар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дигар забон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амтаъриху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амта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дири забонамон, ки дар илм бо номи забон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гур</w:t>
      </w:r>
      <w:r w:rsidR="008F1288">
        <w:rPr>
          <w:rFonts w:ascii="Times New Roman Tj" w:hAnsi="Times New Roman Tj"/>
          <w:sz w:val="28"/>
          <w:szCs w:val="28"/>
        </w:rPr>
        <w:t>ӯҳ</w:t>
      </w:r>
      <w:r w:rsidRPr="00B006B4">
        <w:rPr>
          <w:rFonts w:ascii="Times New Roman Tj" w:hAnsi="Times New Roman Tj"/>
          <w:sz w:val="28"/>
          <w:szCs w:val="28"/>
        </w:rPr>
        <w:t>и эрон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маш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уранд, ба мисли забон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бадахшон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ва забони я</w:t>
      </w:r>
      <w:r w:rsidR="003E69D4">
        <w:rPr>
          <w:rFonts w:ascii="Times New Roman Tj" w:hAnsi="Times New Roman Tj"/>
          <w:sz w:val="28"/>
          <w:szCs w:val="28"/>
        </w:rPr>
        <w:t>ғ</w:t>
      </w:r>
      <w:r w:rsidRPr="00B006B4">
        <w:rPr>
          <w:rFonts w:ascii="Times New Roman Tj" w:hAnsi="Times New Roman Tj"/>
          <w:sz w:val="28"/>
          <w:szCs w:val="28"/>
        </w:rPr>
        <w:t xml:space="preserve">нобии дар 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ум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урии То</w:t>
      </w:r>
      <w:r w:rsidR="008F1288">
        <w:rPr>
          <w:rFonts w:ascii="Times New Roman Tj" w:hAnsi="Times New Roman Tj"/>
          <w:sz w:val="28"/>
          <w:szCs w:val="28"/>
        </w:rPr>
        <w:t>ҷ</w:t>
      </w:r>
      <w:r w:rsidRPr="00B006B4">
        <w:rPr>
          <w:rFonts w:ascii="Times New Roman Tj" w:hAnsi="Times New Roman Tj"/>
          <w:sz w:val="28"/>
          <w:szCs w:val="28"/>
        </w:rPr>
        <w:t>ик</w:t>
      </w:r>
      <w:r>
        <w:rPr>
          <w:rFonts w:ascii="Times New Roman Tj" w:hAnsi="Times New Roman Tj"/>
          <w:sz w:val="28"/>
          <w:szCs w:val="28"/>
        </w:rPr>
        <w:t>истон мустаъмал гашта, забон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ои </w:t>
      </w:r>
      <w:r w:rsidRPr="00B006B4">
        <w:rPr>
          <w:rFonts w:ascii="Times New Roman Tj" w:hAnsi="Times New Roman Tj" w:cs="TimesNewRomanTj"/>
          <w:sz w:val="28"/>
          <w:szCs w:val="28"/>
        </w:rPr>
        <w:t>пушту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мун</w:t>
      </w:r>
      <w:r w:rsidR="008F1288">
        <w:rPr>
          <w:rFonts w:ascii="Times New Roman Tj" w:hAnsi="Times New Roman Tj" w:cs="TimesNewRomanTj"/>
          <w:sz w:val="28"/>
          <w:szCs w:val="28"/>
        </w:rPr>
        <w:t>ҷ</w:t>
      </w:r>
      <w:r w:rsidRPr="00B006B4">
        <w:rPr>
          <w:rFonts w:ascii="Times New Roman Tj" w:hAnsi="Times New Roman Tj" w:cs="TimesNewRomanTj"/>
          <w:sz w:val="28"/>
          <w:szCs w:val="28"/>
        </w:rPr>
        <w:t>он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пароч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 ва забон</w:t>
      </w:r>
      <w:r w:rsidR="008F1288">
        <w:rPr>
          <w:rFonts w:ascii="Times New Roman Tj" w:hAnsi="Times New Roman Tj" w:cs="Times New Roman Tj"/>
          <w:sz w:val="28"/>
          <w:szCs w:val="28"/>
        </w:rPr>
        <w:t>ҳ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ои помирии </w:t>
      </w:r>
      <w:r w:rsidRPr="00B006B4">
        <w:rPr>
          <w:rFonts w:ascii="Times New Roman Tj" w:hAnsi="Times New Roman Tj" w:cs="TimesNewRomanTj"/>
          <w:sz w:val="28"/>
          <w:szCs w:val="28"/>
        </w:rPr>
        <w:t>дар Аф</w:t>
      </w:r>
      <w:r w:rsidRPr="00B006B4">
        <w:rPr>
          <w:rFonts w:ascii="Times New Roman" w:eastAsia="TimesNewRoman" w:hAnsi="Times New Roman"/>
          <w:sz w:val="28"/>
          <w:szCs w:val="28"/>
        </w:rPr>
        <w:t>ғ</w:t>
      </w:r>
      <w:r w:rsidRPr="00B006B4">
        <w:rPr>
          <w:rFonts w:ascii="Times New Roman Tj" w:hAnsi="Times New Roman Tj" w:cs="TimesNewRomanTj"/>
          <w:sz w:val="28"/>
          <w:szCs w:val="28"/>
        </w:rPr>
        <w:t>онистону Покистон</w:t>
      </w:r>
      <w:r w:rsidRPr="00B006B4">
        <w:rPr>
          <w:rFonts w:ascii="Times New Roman Tj" w:hAnsi="Times New Roman Tj" w:cs="Times New Roman Tj"/>
          <w:sz w:val="28"/>
          <w:szCs w:val="28"/>
        </w:rPr>
        <w:t>, забон</w:t>
      </w:r>
      <w:r w:rsidR="008F1288">
        <w:rPr>
          <w:rFonts w:ascii="Times New Roman Tj" w:hAnsi="Times New Roman Tj" w:cs="Times New Roman Tj"/>
          <w:sz w:val="28"/>
          <w:szCs w:val="28"/>
        </w:rPr>
        <w:t>ҳ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ои </w:t>
      </w:r>
      <w:r w:rsidRPr="00B006B4">
        <w:rPr>
          <w:rFonts w:ascii="Times New Roman Tj" w:hAnsi="Times New Roman Tj" w:cs="TimesNewRomanTj"/>
          <w:sz w:val="28"/>
          <w:szCs w:val="28"/>
        </w:rPr>
        <w:t>сари</w:t>
      </w:r>
      <w:r w:rsidR="008F1288">
        <w:rPr>
          <w:rFonts w:ascii="Times New Roman Tj" w:hAnsi="Times New Roman Tj" w:cs="TimesNewRomanTj"/>
          <w:sz w:val="28"/>
          <w:szCs w:val="28"/>
        </w:rPr>
        <w:t>қӯ</w:t>
      </w:r>
      <w:r w:rsidRPr="00B006B4">
        <w:rPr>
          <w:rFonts w:ascii="Times New Roman Tj" w:hAnsi="Times New Roman Tj" w:cs="TimesNewRomanTj"/>
          <w:sz w:val="28"/>
          <w:szCs w:val="28"/>
        </w:rPr>
        <w:t>л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 ва </w:t>
      </w:r>
      <w:r w:rsidRPr="00B006B4">
        <w:rPr>
          <w:rFonts w:ascii="Times New Roman Tj" w:hAnsi="Times New Roman Tj" w:cs="TimesNewRomanTj"/>
          <w:sz w:val="28"/>
          <w:szCs w:val="28"/>
        </w:rPr>
        <w:t>вахонииЧин</w:t>
      </w:r>
      <w:r w:rsidRPr="00B006B4">
        <w:rPr>
          <w:rFonts w:ascii="Times New Roman Tj" w:hAnsi="Times New Roman Tj" w:cs="Times New Roman Tj"/>
          <w:sz w:val="28"/>
          <w:szCs w:val="28"/>
        </w:rPr>
        <w:t>, забон</w:t>
      </w:r>
      <w:r w:rsidR="008F1288">
        <w:rPr>
          <w:rFonts w:ascii="Times New Roman Tj" w:hAnsi="Times New Roman Tj" w:cs="Times New Roman Tj"/>
          <w:sz w:val="28"/>
          <w:szCs w:val="28"/>
        </w:rPr>
        <w:t>ҳ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ои </w:t>
      </w:r>
      <w:r w:rsidRPr="00B006B4">
        <w:rPr>
          <w:rFonts w:ascii="Times New Roman Tj" w:hAnsi="Times New Roman Tj" w:cs="TimesNewRomanTj"/>
          <w:sz w:val="28"/>
          <w:szCs w:val="28"/>
        </w:rPr>
        <w:t>курд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балу</w:t>
      </w:r>
      <w:r w:rsidR="008F1288">
        <w:rPr>
          <w:rFonts w:ascii="Times New Roman Tj" w:hAnsi="Times New Roman Tj" w:cs="TimesNewRomanTj"/>
          <w:sz w:val="28"/>
          <w:szCs w:val="28"/>
        </w:rPr>
        <w:t>ҷӣ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тот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гелак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мозандарон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симнон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 </w:t>
      </w:r>
      <w:r w:rsidRPr="00B006B4">
        <w:rPr>
          <w:rFonts w:ascii="Times New Roman Tj" w:hAnsi="Times New Roman Tj" w:cs="TimesNewRomanTj"/>
          <w:sz w:val="28"/>
          <w:szCs w:val="28"/>
        </w:rPr>
        <w:t>гурон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лур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бахтиёр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NewRomanTj"/>
          <w:sz w:val="28"/>
          <w:szCs w:val="28"/>
        </w:rPr>
        <w:t xml:space="preserve"> ва </w:t>
      </w:r>
      <w:r w:rsidR="003E69D4">
        <w:rPr>
          <w:rFonts w:ascii="Times New Roman Tj" w:hAnsi="Times New Roman Tj" w:cs="TimesNewRomanTj"/>
          <w:sz w:val="28"/>
          <w:szCs w:val="28"/>
        </w:rPr>
        <w:t>ғ</w:t>
      </w:r>
      <w:r w:rsidRPr="00B006B4">
        <w:rPr>
          <w:rFonts w:ascii="Times New Roman Tj" w:hAnsi="Times New Roman Tj" w:cs="TimesNewRomanTj"/>
          <w:sz w:val="28"/>
          <w:szCs w:val="28"/>
        </w:rPr>
        <w:t>.-и Эрон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Иро</w:t>
      </w:r>
      <w:r w:rsidR="008F1288">
        <w:rPr>
          <w:rFonts w:ascii="Times New Roman Tj" w:hAnsi="Times New Roman Tj" w:cs="TimesNewRomanTj"/>
          <w:sz w:val="28"/>
          <w:szCs w:val="28"/>
        </w:rPr>
        <w:t>қ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Туркия ва ним</w:t>
      </w:r>
      <w:r w:rsidR="008F1288">
        <w:rPr>
          <w:rFonts w:ascii="Times New Roman Tj" w:hAnsi="Times New Roman Tj" w:cs="TimesNewRomanTj"/>
          <w:sz w:val="28"/>
          <w:szCs w:val="28"/>
        </w:rPr>
        <w:t>ҷ</w:t>
      </w:r>
      <w:r w:rsidRPr="00B006B4">
        <w:rPr>
          <w:rFonts w:ascii="Times New Roman Tj" w:hAnsi="Times New Roman Tj" w:cs="TimesNewRomanTj"/>
          <w:sz w:val="28"/>
          <w:szCs w:val="28"/>
        </w:rPr>
        <w:t>азираи Араб</w:t>
      </w:r>
      <w:r w:rsidRPr="00B006B4">
        <w:rPr>
          <w:rFonts w:ascii="Times New Roman Tj" w:hAnsi="Times New Roman Tj" w:cs="Times New Roman Tj"/>
          <w:sz w:val="28"/>
          <w:szCs w:val="28"/>
        </w:rPr>
        <w:t>, забон</w:t>
      </w:r>
      <w:r w:rsidR="008F1288">
        <w:rPr>
          <w:rFonts w:ascii="Times New Roman Tj" w:hAnsi="Times New Roman Tj" w:cs="Times New Roman Tj"/>
          <w:sz w:val="28"/>
          <w:szCs w:val="28"/>
        </w:rPr>
        <w:t>ҳ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ои </w:t>
      </w:r>
      <w:r w:rsidRPr="00B006B4">
        <w:rPr>
          <w:rFonts w:ascii="Times New Roman Tj" w:hAnsi="Times New Roman Tj" w:cs="TimesNewRomanTj"/>
          <w:sz w:val="28"/>
          <w:szCs w:val="28"/>
        </w:rPr>
        <w:t>осетин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>тот</w:t>
      </w:r>
      <w:r w:rsidR="008F1288">
        <w:rPr>
          <w:rFonts w:ascii="Times New Roman Tj" w:hAnsi="Times New Roman Tj" w:cs="TimesNewRomanTj"/>
          <w:sz w:val="28"/>
          <w:szCs w:val="28"/>
        </w:rPr>
        <w:t>ӣ</w:t>
      </w:r>
      <w:r w:rsidRPr="00B006B4">
        <w:rPr>
          <w:rFonts w:ascii="Times New Roman Tj" w:hAnsi="Times New Roman Tj" w:cs="Times New Roman Tj"/>
          <w:sz w:val="28"/>
          <w:szCs w:val="28"/>
        </w:rPr>
        <w:t xml:space="preserve">, </w:t>
      </w:r>
      <w:r w:rsidRPr="00B006B4">
        <w:rPr>
          <w:rFonts w:ascii="Times New Roman Tj" w:hAnsi="Times New Roman Tj" w:cs="TimesNewRomanTj"/>
          <w:sz w:val="28"/>
          <w:szCs w:val="28"/>
        </w:rPr>
        <w:t xml:space="preserve">толишии </w:t>
      </w:r>
      <w:r w:rsidRPr="00B006B4">
        <w:rPr>
          <w:rFonts w:ascii="Times New Roman" w:eastAsia="TimesNewRoman" w:hAnsi="Times New Roman"/>
          <w:sz w:val="28"/>
          <w:szCs w:val="28"/>
        </w:rPr>
        <w:t>Қ</w:t>
      </w:r>
      <w:r w:rsidRPr="00B006B4">
        <w:rPr>
          <w:rFonts w:ascii="Times New Roman Tj" w:hAnsi="Times New Roman Tj" w:cs="TimesNewRomanTj"/>
          <w:sz w:val="28"/>
          <w:szCs w:val="28"/>
        </w:rPr>
        <w:t>аф</w:t>
      </w:r>
      <w:r w:rsidR="008F1288">
        <w:rPr>
          <w:rFonts w:ascii="Times New Roman Tj" w:hAnsi="Times New Roman Tj" w:cs="TimesNewRomanTj"/>
          <w:sz w:val="28"/>
          <w:szCs w:val="28"/>
        </w:rPr>
        <w:t>қ</w:t>
      </w:r>
      <w:r w:rsidRPr="00B006B4">
        <w:rPr>
          <w:rFonts w:ascii="Times New Roman Tj" w:hAnsi="Times New Roman Tj" w:cs="TimesNewRomanTj"/>
          <w:sz w:val="28"/>
          <w:szCs w:val="28"/>
        </w:rPr>
        <w:t xml:space="preserve">оз </w:t>
      </w:r>
      <w:r w:rsidRPr="00B006B4">
        <w:rPr>
          <w:rFonts w:ascii="Times New Roman Tj" w:hAnsi="Times New Roman Tj"/>
          <w:sz w:val="28"/>
          <w:szCs w:val="28"/>
        </w:rPr>
        <w:t xml:space="preserve"> низ аз ин хатар эмин нестанд. Тан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о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амкори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судманди илмию фар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ангии мо метавонад са</w:t>
      </w:r>
      <w:r>
        <w:rPr>
          <w:rFonts w:ascii="Times New Roman Tj" w:hAnsi="Times New Roman Tj"/>
          <w:sz w:val="28"/>
          <w:szCs w:val="28"/>
        </w:rPr>
        <w:t>дди ро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и чунин хатар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 xml:space="preserve">о гардад. </w:t>
      </w:r>
      <w:r w:rsidRPr="00B006B4">
        <w:rPr>
          <w:rFonts w:ascii="Times New Roman Tj" w:hAnsi="Times New Roman Tj"/>
          <w:sz w:val="28"/>
          <w:szCs w:val="28"/>
        </w:rPr>
        <w:t xml:space="preserve">Ба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амин хотир</w:t>
      </w:r>
      <w:r>
        <w:rPr>
          <w:rFonts w:ascii="Times New Roman Tj" w:hAnsi="Times New Roman Tj"/>
          <w:sz w:val="28"/>
          <w:szCs w:val="28"/>
        </w:rPr>
        <w:t>,</w:t>
      </w:r>
      <w:r w:rsidRPr="00B006B4">
        <w:rPr>
          <w:rFonts w:ascii="Times New Roman Tj" w:hAnsi="Times New Roman Tj"/>
          <w:sz w:val="28"/>
          <w:szCs w:val="28"/>
        </w:rPr>
        <w:t xml:space="preserve"> мо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 xml:space="preserve">амоиши илмиамонро </w:t>
      </w:r>
      <w:r>
        <w:rPr>
          <w:rFonts w:ascii="Times New Roman Tj" w:hAnsi="Times New Roman Tj"/>
          <w:sz w:val="28"/>
          <w:szCs w:val="28"/>
        </w:rPr>
        <w:t>«</w:t>
      </w:r>
      <w:r w:rsidRPr="00B006B4">
        <w:rPr>
          <w:rFonts w:ascii="Times New Roman Tj" w:hAnsi="Times New Roman Tj"/>
          <w:sz w:val="28"/>
          <w:szCs w:val="28"/>
        </w:rPr>
        <w:t>Масъалаи вожагузи</w:t>
      </w:r>
      <w:r>
        <w:rPr>
          <w:rFonts w:ascii="Times New Roman Tj" w:hAnsi="Times New Roman Tj"/>
          <w:sz w:val="28"/>
          <w:szCs w:val="28"/>
        </w:rPr>
        <w:t>н</w:t>
      </w:r>
      <w:r w:rsidR="008F1288">
        <w:rPr>
          <w:rFonts w:ascii="Times New Roman Tj" w:hAnsi="Times New Roman Tj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 xml:space="preserve"> ва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оти забони то</w:t>
      </w:r>
      <w:r w:rsidR="008F1288">
        <w:rPr>
          <w:rFonts w:ascii="Times New Roman Tj" w:hAnsi="Times New Roman Tj"/>
          <w:sz w:val="28"/>
          <w:szCs w:val="28"/>
        </w:rPr>
        <w:t>ҷ</w:t>
      </w:r>
      <w:r>
        <w:rPr>
          <w:rFonts w:ascii="Times New Roman Tj" w:hAnsi="Times New Roman Tj"/>
          <w:sz w:val="28"/>
          <w:szCs w:val="28"/>
        </w:rPr>
        <w:t>ик</w:t>
      </w:r>
      <w:r w:rsidR="008F1288">
        <w:rPr>
          <w:rFonts w:ascii="Times New Roman Tj" w:hAnsi="Times New Roman Tj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>-</w:t>
      </w:r>
      <w:r w:rsidRPr="00B006B4">
        <w:rPr>
          <w:rFonts w:ascii="Times New Roman Tj" w:hAnsi="Times New Roman Tj"/>
          <w:sz w:val="28"/>
          <w:szCs w:val="28"/>
        </w:rPr>
        <w:t>форс</w:t>
      </w:r>
      <w:r w:rsidR="008F1288">
        <w:rPr>
          <w:rFonts w:ascii="Times New Roman Tj" w:hAnsi="Times New Roman Tj"/>
          <w:sz w:val="28"/>
          <w:szCs w:val="28"/>
        </w:rPr>
        <w:t>ӣ</w:t>
      </w:r>
      <w:r>
        <w:rPr>
          <w:rFonts w:ascii="Times New Roman Tj" w:hAnsi="Times New Roman Tj"/>
          <w:sz w:val="28"/>
          <w:szCs w:val="28"/>
        </w:rPr>
        <w:t>»</w:t>
      </w:r>
      <w:r w:rsidRPr="00B006B4">
        <w:rPr>
          <w:rFonts w:ascii="Times New Roman Tj" w:hAnsi="Times New Roman Tj"/>
          <w:sz w:val="28"/>
          <w:szCs w:val="28"/>
        </w:rPr>
        <w:t xml:space="preserve"> </w:t>
      </w:r>
      <w:r w:rsidRPr="00B006B4">
        <w:rPr>
          <w:rFonts w:ascii="Times New Roman Tj" w:hAnsi="Times New Roman Tj"/>
          <w:sz w:val="28"/>
          <w:szCs w:val="28"/>
        </w:rPr>
        <w:lastRenderedPageBreak/>
        <w:t>унвон кардем, ки масои</w:t>
      </w:r>
      <w:r>
        <w:rPr>
          <w:rFonts w:ascii="Times New Roman Tj" w:hAnsi="Times New Roman Tj"/>
          <w:sz w:val="28"/>
          <w:szCs w:val="28"/>
        </w:rPr>
        <w:t>ли мубрами иртибот ба истило</w:t>
      </w:r>
      <w:r w:rsidR="008F1288">
        <w:rPr>
          <w:rFonts w:ascii="Times New Roman Tj" w:hAnsi="Times New Roman Tj"/>
          <w:sz w:val="28"/>
          <w:szCs w:val="28"/>
        </w:rPr>
        <w:t>ҳ</w:t>
      </w:r>
      <w:r>
        <w:rPr>
          <w:rFonts w:ascii="Times New Roman Tj" w:hAnsi="Times New Roman Tj"/>
          <w:sz w:val="28"/>
          <w:szCs w:val="28"/>
        </w:rPr>
        <w:t>от</w:t>
      </w:r>
      <w:r w:rsidRPr="00B006B4">
        <w:rPr>
          <w:rFonts w:ascii="Times New Roman Tj" w:hAnsi="Times New Roman Tj"/>
          <w:sz w:val="28"/>
          <w:szCs w:val="28"/>
        </w:rPr>
        <w:t>доштаро мавриди та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лили илм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>арор ди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ем.</w:t>
      </w:r>
    </w:p>
    <w:p w:rsidR="003770A1" w:rsidRPr="00B006B4" w:rsidRDefault="003770A1" w:rsidP="00377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>Бо</w:t>
      </w:r>
      <w:r w:rsidR="008F1288">
        <w:rPr>
          <w:rFonts w:ascii="Times New Roman Tj" w:hAnsi="Times New Roman Tj"/>
          <w:sz w:val="28"/>
          <w:szCs w:val="28"/>
        </w:rPr>
        <w:t>қӣ</w:t>
      </w:r>
      <w:r w:rsidRPr="00B006B4">
        <w:rPr>
          <w:rFonts w:ascii="Times New Roman Tj" w:hAnsi="Times New Roman Tj"/>
          <w:sz w:val="28"/>
          <w:szCs w:val="28"/>
        </w:rPr>
        <w:t xml:space="preserve">, ба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амаи Шумо дар татби</w:t>
      </w:r>
      <w:r w:rsidR="008F1288">
        <w:rPr>
          <w:rFonts w:ascii="Times New Roman Tj" w:hAnsi="Times New Roman Tj"/>
          <w:sz w:val="28"/>
          <w:szCs w:val="28"/>
        </w:rPr>
        <w:t>қ</w:t>
      </w:r>
      <w:r w:rsidRPr="00B006B4">
        <w:rPr>
          <w:rFonts w:ascii="Times New Roman Tj" w:hAnsi="Times New Roman Tj"/>
          <w:sz w:val="28"/>
          <w:szCs w:val="28"/>
        </w:rPr>
        <w:t xml:space="preserve">и 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адаф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ои илм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барору комёб</w:t>
      </w:r>
      <w:r w:rsidR="008F1288">
        <w:rPr>
          <w:rFonts w:ascii="Times New Roman Tj" w:hAnsi="Times New Roman Tj"/>
          <w:sz w:val="28"/>
          <w:szCs w:val="28"/>
        </w:rPr>
        <w:t>ӣ</w:t>
      </w:r>
      <w:r w:rsidRPr="00B006B4">
        <w:rPr>
          <w:rFonts w:ascii="Times New Roman Tj" w:hAnsi="Times New Roman Tj"/>
          <w:sz w:val="28"/>
          <w:szCs w:val="28"/>
        </w:rPr>
        <w:t xml:space="preserve"> мехо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ам.</w:t>
      </w:r>
    </w:p>
    <w:p w:rsidR="003770A1" w:rsidRPr="00B006B4" w:rsidRDefault="003770A1" w:rsidP="00377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 w:rsidRPr="00B006B4">
        <w:rPr>
          <w:rFonts w:ascii="Times New Roman Tj" w:hAnsi="Times New Roman Tj"/>
          <w:sz w:val="28"/>
          <w:szCs w:val="28"/>
        </w:rPr>
        <w:t>Танси</w:t>
      </w:r>
      <w:r w:rsidR="008F1288">
        <w:rPr>
          <w:rFonts w:ascii="Times New Roman Tj" w:hAnsi="Times New Roman Tj"/>
          <w:sz w:val="28"/>
          <w:szCs w:val="28"/>
        </w:rPr>
        <w:t>ҳ</w:t>
      </w:r>
      <w:r w:rsidRPr="00B006B4">
        <w:rPr>
          <w:rFonts w:ascii="Times New Roman Tj" w:hAnsi="Times New Roman Tj"/>
          <w:sz w:val="28"/>
          <w:szCs w:val="28"/>
        </w:rPr>
        <w:t>ату комёб ва пир</w:t>
      </w:r>
      <w:r w:rsidR="008F1288">
        <w:rPr>
          <w:rFonts w:ascii="Times New Roman Tj" w:hAnsi="Times New Roman Tj"/>
          <w:sz w:val="28"/>
          <w:szCs w:val="28"/>
        </w:rPr>
        <w:t>ӯ</w:t>
      </w:r>
      <w:r w:rsidRPr="00B006B4">
        <w:rPr>
          <w:rFonts w:ascii="Times New Roman Tj" w:hAnsi="Times New Roman Tj"/>
          <w:sz w:val="28"/>
          <w:szCs w:val="28"/>
        </w:rPr>
        <w:t xml:space="preserve">з бошед!   </w:t>
      </w:r>
    </w:p>
    <w:p w:rsidR="003770A1" w:rsidRDefault="003770A1" w:rsidP="003770A1"/>
    <w:p w:rsidR="00E92057" w:rsidRDefault="00E92057"/>
    <w:sectPr w:rsidR="00E92057" w:rsidSect="00E9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Tj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0A1"/>
    <w:rsid w:val="00191FD8"/>
    <w:rsid w:val="0022671D"/>
    <w:rsid w:val="00262D8C"/>
    <w:rsid w:val="0036191B"/>
    <w:rsid w:val="003770A1"/>
    <w:rsid w:val="003E69D4"/>
    <w:rsid w:val="00456CAB"/>
    <w:rsid w:val="00490E1C"/>
    <w:rsid w:val="006A0E2C"/>
    <w:rsid w:val="007E04CD"/>
    <w:rsid w:val="0086369A"/>
    <w:rsid w:val="008F1288"/>
    <w:rsid w:val="00E86CBB"/>
    <w:rsid w:val="00E92057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9D7E"/>
  <w15:docId w15:val="{60607F9D-572C-4EA9-817A-C4D6420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0A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752</Words>
  <Characters>4290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GENIUSE</cp:lastModifiedBy>
  <cp:revision>7</cp:revision>
  <dcterms:created xsi:type="dcterms:W3CDTF">2017-09-04T11:53:00Z</dcterms:created>
  <dcterms:modified xsi:type="dcterms:W3CDTF">2017-09-04T13:54:00Z</dcterms:modified>
</cp:coreProperties>
</file>